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E7" w:rsidRDefault="006933E7" w:rsidP="006933E7">
      <w:pPr>
        <w:rPr>
          <w:b/>
          <w:sz w:val="40"/>
          <w:szCs w:val="40"/>
        </w:rPr>
      </w:pPr>
      <w:r w:rsidRPr="001E0EFD">
        <w:rPr>
          <w:rFonts w:ascii="Minion Pro" w:hAnsi="Minion Pro"/>
          <w:noProof/>
        </w:rPr>
        <w:drawing>
          <wp:anchor distT="0" distB="0" distL="114300" distR="114300" simplePos="0" relativeHeight="251659264" behindDoc="0" locked="1" layoutInCell="1" allowOverlap="1" wp14:anchorId="33B8B57B" wp14:editId="5016F7EA">
            <wp:simplePos x="0" y="0"/>
            <wp:positionH relativeFrom="margin">
              <wp:posOffset>-635</wp:posOffset>
            </wp:positionH>
            <wp:positionV relativeFrom="page">
              <wp:posOffset>889000</wp:posOffset>
            </wp:positionV>
            <wp:extent cx="2354580" cy="795020"/>
            <wp:effectExtent l="0" t="0" r="762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 LOGO veidlapa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3E7" w:rsidRDefault="006933E7" w:rsidP="00E848F2">
      <w:pPr>
        <w:jc w:val="center"/>
        <w:rPr>
          <w:b/>
          <w:sz w:val="40"/>
          <w:szCs w:val="40"/>
        </w:rPr>
      </w:pPr>
    </w:p>
    <w:p w:rsidR="006933E7" w:rsidRDefault="006933E7" w:rsidP="00E848F2">
      <w:pPr>
        <w:jc w:val="center"/>
        <w:rPr>
          <w:b/>
          <w:sz w:val="40"/>
          <w:szCs w:val="40"/>
        </w:rPr>
      </w:pPr>
    </w:p>
    <w:p w:rsidR="006933E7" w:rsidRDefault="006933E7" w:rsidP="00E848F2">
      <w:pPr>
        <w:jc w:val="center"/>
        <w:rPr>
          <w:b/>
          <w:sz w:val="40"/>
          <w:szCs w:val="40"/>
        </w:rPr>
      </w:pPr>
    </w:p>
    <w:p w:rsidR="00E848F2" w:rsidRPr="00B1522F" w:rsidRDefault="00E848F2" w:rsidP="00E848F2">
      <w:pPr>
        <w:jc w:val="center"/>
        <w:rPr>
          <w:b/>
          <w:sz w:val="40"/>
          <w:szCs w:val="40"/>
        </w:rPr>
      </w:pPr>
      <w:r w:rsidRPr="00B1522F">
        <w:rPr>
          <w:b/>
          <w:sz w:val="40"/>
          <w:szCs w:val="40"/>
        </w:rPr>
        <w:t xml:space="preserve">S </w:t>
      </w:r>
      <w:r w:rsidR="007A02AB" w:rsidRPr="00B1522F">
        <w:rPr>
          <w:b/>
          <w:sz w:val="40"/>
          <w:szCs w:val="40"/>
        </w:rPr>
        <w:t>E N Ā T S</w:t>
      </w:r>
    </w:p>
    <w:p w:rsidR="00E848F2" w:rsidRPr="00B1522F" w:rsidRDefault="00E848F2" w:rsidP="00E848F2">
      <w:pPr>
        <w:pStyle w:val="BalloonText"/>
        <w:rPr>
          <w:rFonts w:ascii="Times New Roman" w:hAnsi="Times New Roman" w:cs="Times New Roman"/>
        </w:rPr>
      </w:pPr>
    </w:p>
    <w:p w:rsidR="00E848F2" w:rsidRPr="00B1522F" w:rsidRDefault="00CF6E41" w:rsidP="00E848F2">
      <w:pPr>
        <w:pStyle w:val="Heading4"/>
      </w:pPr>
      <w:r w:rsidRPr="00B1522F">
        <w:t>LĒMUMS</w:t>
      </w:r>
    </w:p>
    <w:p w:rsidR="00E848F2" w:rsidRPr="00E014B1" w:rsidRDefault="00E848F2" w:rsidP="00E848F2">
      <w:pPr>
        <w:rPr>
          <w:lang w:eastAsia="en-US"/>
        </w:rPr>
      </w:pPr>
    </w:p>
    <w:p w:rsidR="006933E7" w:rsidRDefault="006933E7" w:rsidP="00340B17">
      <w:pPr>
        <w:spacing w:line="360" w:lineRule="auto"/>
        <w:rPr>
          <w:snapToGrid w:val="0"/>
          <w:color w:val="000000"/>
          <w:szCs w:val="24"/>
          <w:lang w:eastAsia="en-US"/>
        </w:rPr>
      </w:pPr>
    </w:p>
    <w:p w:rsidR="00340B17" w:rsidRDefault="001278D5" w:rsidP="00340B17">
      <w:pPr>
        <w:spacing w:line="360" w:lineRule="auto"/>
        <w:rPr>
          <w:szCs w:val="24"/>
        </w:rPr>
      </w:pPr>
      <w:r>
        <w:rPr>
          <w:snapToGrid w:val="0"/>
          <w:color w:val="000000"/>
          <w:szCs w:val="24"/>
          <w:lang w:eastAsia="en-US"/>
        </w:rPr>
        <w:t>Rīgā, 2020. gada 25</w:t>
      </w:r>
      <w:r w:rsidR="00D6106D">
        <w:rPr>
          <w:snapToGrid w:val="0"/>
          <w:color w:val="000000"/>
          <w:szCs w:val="24"/>
          <w:lang w:eastAsia="en-US"/>
        </w:rPr>
        <w:t>. maijā</w:t>
      </w:r>
      <w:r w:rsidR="00340B17">
        <w:rPr>
          <w:snapToGrid w:val="0"/>
          <w:color w:val="000000"/>
          <w:szCs w:val="24"/>
          <w:lang w:eastAsia="en-US"/>
        </w:rPr>
        <w:tab/>
      </w:r>
      <w:r w:rsidR="00340B17">
        <w:rPr>
          <w:snapToGrid w:val="0"/>
          <w:color w:val="000000"/>
          <w:szCs w:val="24"/>
          <w:lang w:eastAsia="en-US"/>
        </w:rPr>
        <w:tab/>
      </w:r>
      <w:r w:rsidR="00340B17">
        <w:rPr>
          <w:snapToGrid w:val="0"/>
          <w:color w:val="000000"/>
          <w:szCs w:val="24"/>
          <w:lang w:eastAsia="en-US"/>
        </w:rPr>
        <w:tab/>
      </w:r>
      <w:r w:rsidR="00340B17">
        <w:rPr>
          <w:snapToGrid w:val="0"/>
          <w:color w:val="000000"/>
          <w:szCs w:val="24"/>
          <w:lang w:eastAsia="en-US"/>
        </w:rPr>
        <w:tab/>
      </w:r>
      <w:r w:rsidR="00340B17">
        <w:rPr>
          <w:snapToGrid w:val="0"/>
          <w:color w:val="000000"/>
          <w:szCs w:val="24"/>
          <w:lang w:eastAsia="en-US"/>
        </w:rPr>
        <w:tab/>
      </w:r>
      <w:r w:rsidR="00340B17">
        <w:rPr>
          <w:snapToGrid w:val="0"/>
          <w:color w:val="000000"/>
          <w:szCs w:val="24"/>
          <w:lang w:eastAsia="en-US"/>
        </w:rPr>
        <w:tab/>
        <w:t xml:space="preserve">          Nr.  </w:t>
      </w:r>
      <w:r>
        <w:rPr>
          <w:b/>
          <w:snapToGrid w:val="0"/>
          <w:color w:val="000000"/>
          <w:sz w:val="28"/>
          <w:szCs w:val="28"/>
          <w:lang w:eastAsia="en-US"/>
        </w:rPr>
        <w:t>134</w:t>
      </w:r>
    </w:p>
    <w:p w:rsidR="001278D5" w:rsidRDefault="001278D5" w:rsidP="001278D5">
      <w:pPr>
        <w:spacing w:line="360" w:lineRule="auto"/>
        <w:ind w:right="-1"/>
        <w:rPr>
          <w:szCs w:val="24"/>
        </w:rPr>
      </w:pPr>
    </w:p>
    <w:p w:rsidR="001278D5" w:rsidRPr="001278D5" w:rsidRDefault="001278D5" w:rsidP="001278D5">
      <w:pPr>
        <w:spacing w:line="360" w:lineRule="auto"/>
        <w:ind w:right="-1"/>
        <w:jc w:val="center"/>
        <w:rPr>
          <w:b/>
          <w:szCs w:val="24"/>
        </w:rPr>
      </w:pPr>
      <w:r w:rsidRPr="001278D5">
        <w:rPr>
          <w:b/>
          <w:szCs w:val="24"/>
        </w:rPr>
        <w:t>Par grozījumiem Kārtībā, kādā notiek reģistrēšanās</w:t>
      </w:r>
    </w:p>
    <w:p w:rsidR="001278D5" w:rsidRPr="001278D5" w:rsidRDefault="001278D5" w:rsidP="001278D5">
      <w:pPr>
        <w:spacing w:line="360" w:lineRule="auto"/>
        <w:ind w:right="-1"/>
        <w:jc w:val="center"/>
        <w:rPr>
          <w:b/>
          <w:szCs w:val="24"/>
        </w:rPr>
      </w:pPr>
      <w:r w:rsidRPr="001278D5">
        <w:rPr>
          <w:b/>
          <w:szCs w:val="24"/>
        </w:rPr>
        <w:t>studiju semestrim un studiju kursu apgūšanai LU</w:t>
      </w:r>
    </w:p>
    <w:p w:rsidR="00340B17" w:rsidRDefault="00340B17" w:rsidP="00340B17">
      <w:pPr>
        <w:ind w:right="282"/>
        <w:rPr>
          <w:szCs w:val="24"/>
        </w:rPr>
      </w:pPr>
    </w:p>
    <w:p w:rsidR="006933E7" w:rsidRDefault="006933E7" w:rsidP="006933E7">
      <w:pPr>
        <w:pBdr>
          <w:top w:val="inset" w:sz="6" w:space="1" w:color="auto"/>
          <w:bottom w:val="inset" w:sz="6" w:space="0" w:color="auto"/>
        </w:pBdr>
        <w:rPr>
          <w:i/>
        </w:rPr>
      </w:pPr>
      <w:r>
        <w:rPr>
          <w:i/>
        </w:rPr>
        <w:t>Šim dokumentam grozījumu nav</w:t>
      </w:r>
    </w:p>
    <w:p w:rsidR="006014EE" w:rsidRDefault="006014EE" w:rsidP="006014EE">
      <w:pPr>
        <w:rPr>
          <w:b/>
        </w:rPr>
      </w:pPr>
    </w:p>
    <w:p w:rsidR="001278D5" w:rsidRDefault="001278D5" w:rsidP="001278D5">
      <w:pPr>
        <w:pStyle w:val="BlockText"/>
        <w:spacing w:line="360" w:lineRule="auto"/>
        <w:ind w:left="0" w:right="-1" w:firstLine="0"/>
      </w:pPr>
      <w:bookmarkStart w:id="0" w:name="_GoBack"/>
      <w:bookmarkEnd w:id="0"/>
    </w:p>
    <w:p w:rsidR="001278D5" w:rsidRDefault="001278D5" w:rsidP="001278D5">
      <w:pPr>
        <w:tabs>
          <w:tab w:val="left" w:pos="-3240"/>
          <w:tab w:val="left" w:pos="8789"/>
        </w:tabs>
        <w:spacing w:line="360" w:lineRule="auto"/>
        <w:ind w:right="-1" w:firstLine="567"/>
        <w:jc w:val="both"/>
      </w:pPr>
      <w:r>
        <w:t xml:space="preserve">Noklausījies un apspriedis Satversmes komisijas priekšsēdētāja E. </w:t>
      </w:r>
      <w:proofErr w:type="spellStart"/>
      <w:r>
        <w:t>Danovska</w:t>
      </w:r>
      <w:proofErr w:type="spellEnd"/>
      <w:r>
        <w:t xml:space="preserve"> ziņojumu par vadības iesniegto priekšlikumu veikt grozījumus Kārtībā, kādā notiek reģistrēšanās studiju semestrim un studiju kursu apgūšanai LU, iepazinies ar komisiju atzinumu,   Senāts </w:t>
      </w:r>
    </w:p>
    <w:p w:rsidR="001278D5" w:rsidRDefault="001278D5" w:rsidP="001278D5">
      <w:pPr>
        <w:tabs>
          <w:tab w:val="left" w:pos="-3240"/>
          <w:tab w:val="left" w:pos="8789"/>
        </w:tabs>
        <w:spacing w:line="360" w:lineRule="auto"/>
        <w:ind w:right="-1"/>
        <w:jc w:val="both"/>
        <w:rPr>
          <w:b/>
          <w:sz w:val="28"/>
        </w:rPr>
      </w:pPr>
      <w:r>
        <w:rPr>
          <w:b/>
          <w:sz w:val="28"/>
        </w:rPr>
        <w:t>N O L E M J:</w:t>
      </w:r>
    </w:p>
    <w:p w:rsidR="001278D5" w:rsidRPr="0078216E" w:rsidRDefault="001278D5" w:rsidP="001278D5">
      <w:pPr>
        <w:tabs>
          <w:tab w:val="left" w:pos="270"/>
        </w:tabs>
        <w:spacing w:line="360" w:lineRule="auto"/>
        <w:ind w:right="-1" w:firstLine="426"/>
        <w:jc w:val="both"/>
        <w:rPr>
          <w:szCs w:val="24"/>
        </w:rPr>
      </w:pPr>
      <w:r w:rsidRPr="0078216E">
        <w:rPr>
          <w:szCs w:val="24"/>
        </w:rPr>
        <w:t xml:space="preserve">Izdarīt grozījumus ar </w:t>
      </w:r>
      <w:r>
        <w:rPr>
          <w:szCs w:val="24"/>
        </w:rPr>
        <w:t xml:space="preserve">LU </w:t>
      </w:r>
      <w:r w:rsidRPr="0078216E">
        <w:rPr>
          <w:szCs w:val="24"/>
        </w:rPr>
        <w:t>Senāta 27.10.2014. lēmumu</w:t>
      </w:r>
      <w:r>
        <w:rPr>
          <w:szCs w:val="24"/>
        </w:rPr>
        <w:t xml:space="preserve"> </w:t>
      </w:r>
      <w:r w:rsidRPr="0078216E">
        <w:rPr>
          <w:szCs w:val="24"/>
        </w:rPr>
        <w:t>Nr. 120 apstiprinātajā Kārtībā, kādā notiek reģistrēšanās studiju semestrim un studiju kursu apgūšanai Latvijas Universitātē (turpmāk – kārtība), izsakot kārtības 7. un 8.</w:t>
      </w:r>
      <w:r>
        <w:rPr>
          <w:szCs w:val="24"/>
        </w:rPr>
        <w:t xml:space="preserve"> </w:t>
      </w:r>
      <w:r w:rsidRPr="0078216E">
        <w:rPr>
          <w:szCs w:val="24"/>
        </w:rPr>
        <w:t>punktu šādā redakcijā:</w:t>
      </w:r>
    </w:p>
    <w:p w:rsidR="001278D5" w:rsidRPr="0078216E" w:rsidRDefault="001278D5" w:rsidP="001278D5">
      <w:pPr>
        <w:tabs>
          <w:tab w:val="left" w:pos="270"/>
        </w:tabs>
        <w:spacing w:line="360" w:lineRule="auto"/>
        <w:ind w:right="-1"/>
        <w:jc w:val="both"/>
        <w:rPr>
          <w:szCs w:val="24"/>
        </w:rPr>
      </w:pPr>
      <w:r w:rsidRPr="0078216E">
        <w:rPr>
          <w:szCs w:val="24"/>
        </w:rPr>
        <w:t xml:space="preserve"> </w:t>
      </w:r>
    </w:p>
    <w:p w:rsidR="001278D5" w:rsidRPr="0078216E" w:rsidRDefault="001278D5" w:rsidP="001278D5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“</w:t>
      </w:r>
      <w:r w:rsidRPr="0078216E">
        <w:rPr>
          <w:szCs w:val="24"/>
        </w:rPr>
        <w:t>7. Nākamajam studiju semestrim reģistrējas LUIS:</w:t>
      </w:r>
    </w:p>
    <w:p w:rsidR="001278D5" w:rsidRPr="0078216E" w:rsidRDefault="001278D5" w:rsidP="001278D5">
      <w:pPr>
        <w:spacing w:line="360" w:lineRule="auto"/>
        <w:ind w:right="-1"/>
        <w:jc w:val="both"/>
        <w:rPr>
          <w:szCs w:val="24"/>
        </w:rPr>
      </w:pPr>
      <w:r w:rsidRPr="0078216E">
        <w:rPr>
          <w:szCs w:val="24"/>
        </w:rPr>
        <w:t>7.1. pavasara semestrī – valsts budžeta studiju vietās studējošie, kuriem nav akadēmisko parādu</w:t>
      </w:r>
      <w:r>
        <w:rPr>
          <w:szCs w:val="24"/>
        </w:rPr>
        <w:t>,</w:t>
      </w:r>
      <w:r w:rsidRPr="0078216E">
        <w:rPr>
          <w:szCs w:val="24"/>
        </w:rPr>
        <w:t xml:space="preserve"> vai maksas vietās studējošie, kuriem kopējais akadēmisko parādu apjoms nepārsniedz 6 kredītpunktus;</w:t>
      </w:r>
    </w:p>
    <w:p w:rsidR="001278D5" w:rsidRDefault="001278D5" w:rsidP="001278D5">
      <w:pPr>
        <w:spacing w:line="360" w:lineRule="auto"/>
        <w:ind w:right="-1"/>
        <w:jc w:val="both"/>
        <w:rPr>
          <w:szCs w:val="24"/>
        </w:rPr>
      </w:pPr>
      <w:r w:rsidRPr="0078216E">
        <w:rPr>
          <w:szCs w:val="24"/>
        </w:rPr>
        <w:t>7.2. rudens semestrī –</w:t>
      </w:r>
      <w:r>
        <w:rPr>
          <w:szCs w:val="24"/>
        </w:rPr>
        <w:t xml:space="preserve"> </w:t>
      </w:r>
      <w:r w:rsidRPr="0078216E">
        <w:rPr>
          <w:szCs w:val="24"/>
        </w:rPr>
        <w:t>studējošie, kuriem nav akadēmisko parādu vai kuriem kopējais akadēmisko parādu apj</w:t>
      </w:r>
      <w:r>
        <w:rPr>
          <w:szCs w:val="24"/>
        </w:rPr>
        <w:t>oms nepārsniedz 6 kredītpunktus.</w:t>
      </w:r>
    </w:p>
    <w:p w:rsidR="001278D5" w:rsidRPr="0078216E" w:rsidRDefault="001278D5" w:rsidP="001278D5">
      <w:pPr>
        <w:spacing w:line="360" w:lineRule="auto"/>
        <w:ind w:right="-1"/>
        <w:jc w:val="both"/>
        <w:rPr>
          <w:szCs w:val="24"/>
        </w:rPr>
      </w:pPr>
      <w:r w:rsidRPr="0078216E">
        <w:rPr>
          <w:szCs w:val="24"/>
        </w:rPr>
        <w:t>8. Studējošie, kuriem akadēmisko parādu apjoms pārsniedz 7.</w:t>
      </w:r>
      <w:r>
        <w:rPr>
          <w:szCs w:val="24"/>
        </w:rPr>
        <w:t xml:space="preserve"> </w:t>
      </w:r>
      <w:r w:rsidRPr="0078216E">
        <w:rPr>
          <w:szCs w:val="24"/>
        </w:rPr>
        <w:t xml:space="preserve">punktā minēto un kuri vēlas turpināt studijas, reģistrācijas nedēļas laikā raksta iesniegumu fakultātes dekānam (pielikums), pievienojot </w:t>
      </w:r>
      <w:r w:rsidRPr="0078216E">
        <w:rPr>
          <w:szCs w:val="24"/>
        </w:rPr>
        <w:lastRenderedPageBreak/>
        <w:t>akadēmisko parādu kārtošanas grafiku.</w:t>
      </w:r>
      <w:r>
        <w:rPr>
          <w:szCs w:val="24"/>
        </w:rPr>
        <w:t xml:space="preserve"> Fakultātes dekāns var noteikt parādu kārtošanas grafiku arī pie mazāka akadēmisko parādu apjoma.”</w:t>
      </w:r>
    </w:p>
    <w:p w:rsidR="001278D5" w:rsidRDefault="001278D5" w:rsidP="001278D5">
      <w:pPr>
        <w:ind w:firstLine="720"/>
      </w:pPr>
    </w:p>
    <w:p w:rsidR="001278D5" w:rsidRPr="00DD5337" w:rsidRDefault="001278D5" w:rsidP="001278D5">
      <w:pPr>
        <w:ind w:firstLine="720"/>
      </w:pPr>
      <w:r>
        <w:t>Senāta priekšsēdētājs</w:t>
      </w:r>
      <w:r>
        <w:tab/>
      </w:r>
      <w:r>
        <w:tab/>
      </w:r>
      <w:r w:rsidRPr="00DD5337">
        <w:tab/>
        <w:t>(paraksts</w:t>
      </w:r>
      <w:r>
        <w:rPr>
          <w:rStyle w:val="EndnoteReference"/>
          <w:rFonts w:ascii="Symbol" w:hAnsi="Symbol"/>
        </w:rPr>
        <w:endnoteReference w:customMarkFollows="1" w:id="1"/>
        <w:sym w:font="Symbol" w:char="F02A"/>
      </w:r>
      <w:r w:rsidRPr="00DD5337">
        <w:t>)</w:t>
      </w:r>
      <w:r w:rsidRPr="00DD5337">
        <w:tab/>
      </w:r>
      <w:r w:rsidRPr="00DD5337">
        <w:tab/>
      </w:r>
      <w:r w:rsidRPr="00DD5337">
        <w:tab/>
      </w:r>
      <w:proofErr w:type="spellStart"/>
      <w:r>
        <w:t>M.Auziņš</w:t>
      </w:r>
      <w:proofErr w:type="spellEnd"/>
    </w:p>
    <w:p w:rsidR="001278D5" w:rsidRPr="00DD5337" w:rsidRDefault="001278D5" w:rsidP="001278D5">
      <w:pPr>
        <w:ind w:firstLine="720"/>
        <w:rPr>
          <w:sz w:val="20"/>
        </w:rPr>
      </w:pPr>
    </w:p>
    <w:p w:rsidR="001278D5" w:rsidRPr="00DD5337" w:rsidRDefault="001278D5" w:rsidP="001278D5">
      <w:pPr>
        <w:rPr>
          <w:i/>
          <w:sz w:val="20"/>
        </w:rPr>
      </w:pPr>
    </w:p>
    <w:p w:rsidR="001278D5" w:rsidRPr="00DD5337" w:rsidRDefault="001278D5" w:rsidP="001278D5">
      <w:pPr>
        <w:rPr>
          <w:i/>
          <w:sz w:val="20"/>
        </w:rPr>
      </w:pPr>
      <w:proofErr w:type="spellStart"/>
      <w:r>
        <w:rPr>
          <w:i/>
          <w:sz w:val="20"/>
        </w:rPr>
        <w:t>I.Upacere</w:t>
      </w:r>
      <w:proofErr w:type="spellEnd"/>
      <w:r>
        <w:rPr>
          <w:i/>
          <w:sz w:val="20"/>
        </w:rPr>
        <w:t>, 67033950</w:t>
      </w:r>
    </w:p>
    <w:p w:rsidR="00CF6E41" w:rsidRPr="00834433" w:rsidRDefault="00CF6E41" w:rsidP="001278D5">
      <w:pPr>
        <w:ind w:right="566"/>
        <w:jc w:val="center"/>
        <w:rPr>
          <w:b/>
          <w:sz w:val="22"/>
        </w:rPr>
      </w:pPr>
    </w:p>
    <w:sectPr w:rsidR="00CF6E41" w:rsidRPr="00834433" w:rsidSect="006933E7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701" w:header="849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14" w:rsidRDefault="00C70214">
      <w:r>
        <w:separator/>
      </w:r>
    </w:p>
  </w:endnote>
  <w:endnote w:type="continuationSeparator" w:id="0">
    <w:p w:rsidR="00C70214" w:rsidRDefault="00C70214">
      <w:r>
        <w:continuationSeparator/>
      </w:r>
    </w:p>
  </w:endnote>
  <w:endnote w:id="1">
    <w:p w:rsidR="001278D5" w:rsidRPr="00DD5337" w:rsidRDefault="001278D5" w:rsidP="001278D5">
      <w:pPr>
        <w:autoSpaceDE w:val="0"/>
        <w:autoSpaceDN w:val="0"/>
        <w:adjustRightInd w:val="0"/>
        <w:ind w:right="69" w:firstLine="709"/>
        <w:jc w:val="both"/>
        <w:rPr>
          <w:rFonts w:ascii="Minion Pro SmBd Disp" w:hAnsi="Minion Pro SmBd Disp"/>
          <w:sz w:val="28"/>
          <w:szCs w:val="28"/>
        </w:rPr>
      </w:pPr>
      <w:r w:rsidRPr="00DD5337">
        <w:rPr>
          <w:rStyle w:val="EndnoteReference"/>
          <w:rFonts w:ascii="Symbol" w:hAnsi="Symbol"/>
        </w:rPr>
        <w:sym w:font="Symbol" w:char="F02A"/>
      </w:r>
      <w:r w:rsidRPr="00DD5337">
        <w:rPr>
          <w:rFonts w:ascii="Minion Pro SmBd Disp" w:hAnsi="Minion Pro SmBd Disp"/>
        </w:rPr>
        <w:t xml:space="preserve"> </w:t>
      </w:r>
      <w:r w:rsidRPr="00DD5337">
        <w:rPr>
          <w:rFonts w:ascii="Minion Pro SmBd Disp" w:hAnsi="Minion Pro SmBd Disp"/>
          <w:b/>
          <w:sz w:val="22"/>
        </w:rPr>
        <w:t>ŠIS DOKUMENTS IR ELEKTRONISKI PARAKSTĪTS AR DROŠU ELEKTRONISKO PARAKSTU UN SATUR LAIKA ZĪMOGU</w:t>
      </w:r>
    </w:p>
    <w:p w:rsidR="001278D5" w:rsidRDefault="001278D5" w:rsidP="001278D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 Garam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 Pro SmBd Disp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42" w:rsidRDefault="00617042" w:rsidP="00587A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042" w:rsidRDefault="006170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42" w:rsidRDefault="00617042" w:rsidP="00587A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8D5">
      <w:rPr>
        <w:rStyle w:val="PageNumber"/>
        <w:noProof/>
      </w:rPr>
      <w:t>2</w:t>
    </w:r>
    <w:r>
      <w:rPr>
        <w:rStyle w:val="PageNumber"/>
      </w:rPr>
      <w:fldChar w:fldCharType="end"/>
    </w:r>
  </w:p>
  <w:p w:rsidR="00617042" w:rsidRDefault="0061704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E7" w:rsidRDefault="006933E7" w:rsidP="006933E7">
    <w:pPr>
      <w:pStyle w:val="Footer"/>
      <w:pBdr>
        <w:top w:val="single" w:sz="4" w:space="1" w:color="auto"/>
      </w:pBdr>
      <w:tabs>
        <w:tab w:val="clear" w:pos="8306"/>
        <w:tab w:val="left" w:pos="4153"/>
        <w:tab w:val="left" w:pos="7200"/>
      </w:tabs>
      <w:ind w:right="360"/>
      <w:jc w:val="right"/>
      <w:rPr>
        <w:i/>
      </w:rPr>
    </w:pPr>
    <w:r>
      <w:rPr>
        <w:rStyle w:val="PageNumber"/>
        <w:i/>
      </w:rPr>
      <w:tab/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1278D5">
      <w:rPr>
        <w:rStyle w:val="PageNumber"/>
        <w:i/>
        <w:noProof/>
      </w:rPr>
      <w:t>1</w:t>
    </w:r>
    <w:r>
      <w:rPr>
        <w:rStyle w:val="PageNumber"/>
        <w:i/>
      </w:rPr>
      <w:fldChar w:fldCharType="end"/>
    </w:r>
    <w:r>
      <w:rPr>
        <w:rStyle w:val="PageNumber"/>
        <w:i/>
      </w:rPr>
      <w:t xml:space="preserve"> lapa no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NUMPAGES </w:instrText>
    </w:r>
    <w:r>
      <w:rPr>
        <w:rStyle w:val="PageNumber"/>
        <w:i/>
      </w:rPr>
      <w:fldChar w:fldCharType="separate"/>
    </w:r>
    <w:r w:rsidR="001278D5">
      <w:rPr>
        <w:rStyle w:val="PageNumber"/>
        <w:i/>
        <w:noProof/>
      </w:rPr>
      <w:t>2</w:t>
    </w:r>
    <w:r>
      <w:rPr>
        <w:rStyle w:val="PageNumber"/>
        <w:i/>
      </w:rPr>
      <w:fldChar w:fldCharType="end"/>
    </w:r>
    <w:r>
      <w:rPr>
        <w:rStyle w:val="PageNumber"/>
        <w:i/>
      </w:rPr>
      <w:t xml:space="preserve"> lapām </w:t>
    </w:r>
  </w:p>
  <w:p w:rsidR="00E848F2" w:rsidRDefault="00E848F2" w:rsidP="006933E7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14" w:rsidRDefault="00C70214">
      <w:r>
        <w:separator/>
      </w:r>
    </w:p>
  </w:footnote>
  <w:footnote w:type="continuationSeparator" w:id="0">
    <w:p w:rsidR="00C70214" w:rsidRDefault="00C7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E7" w:rsidRPr="00B4216C" w:rsidRDefault="006933E7" w:rsidP="006933E7">
    <w:pPr>
      <w:pStyle w:val="Header"/>
      <w:jc w:val="right"/>
      <w:rPr>
        <w:i/>
      </w:rPr>
    </w:pPr>
    <w:r w:rsidRPr="00B4216C">
      <w:rPr>
        <w:i/>
      </w:rPr>
      <w:t>LU N</w:t>
    </w:r>
    <w:r>
      <w:rPr>
        <w:i/>
      </w:rPr>
      <w:t>ormatīvo aktu sistēma</w:t>
    </w:r>
  </w:p>
  <w:p w:rsidR="00E848F2" w:rsidRDefault="00E8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B18"/>
    <w:multiLevelType w:val="multilevel"/>
    <w:tmpl w:val="1EB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B1391"/>
    <w:multiLevelType w:val="hybridMultilevel"/>
    <w:tmpl w:val="BE2AC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96837"/>
    <w:multiLevelType w:val="hybridMultilevel"/>
    <w:tmpl w:val="8B3864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757EA"/>
    <w:multiLevelType w:val="hybridMultilevel"/>
    <w:tmpl w:val="3F5C0840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7F9240B"/>
    <w:multiLevelType w:val="multilevel"/>
    <w:tmpl w:val="812E5A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4909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F753FA"/>
    <w:multiLevelType w:val="hybridMultilevel"/>
    <w:tmpl w:val="81122B8C"/>
    <w:lvl w:ilvl="0" w:tplc="F9E43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A050B82"/>
    <w:multiLevelType w:val="hybridMultilevel"/>
    <w:tmpl w:val="7DBE46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A2566"/>
    <w:multiLevelType w:val="hybridMultilevel"/>
    <w:tmpl w:val="FF7CFE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B71F4"/>
    <w:multiLevelType w:val="multilevel"/>
    <w:tmpl w:val="EC7E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04"/>
    <w:rsid w:val="00010659"/>
    <w:rsid w:val="00017E37"/>
    <w:rsid w:val="00022B70"/>
    <w:rsid w:val="00027D6A"/>
    <w:rsid w:val="00047A78"/>
    <w:rsid w:val="000A7B59"/>
    <w:rsid w:val="000D2E12"/>
    <w:rsid w:val="000D4C99"/>
    <w:rsid w:val="00114E33"/>
    <w:rsid w:val="00122A57"/>
    <w:rsid w:val="001278D5"/>
    <w:rsid w:val="00142AEE"/>
    <w:rsid w:val="00162135"/>
    <w:rsid w:val="001B12FE"/>
    <w:rsid w:val="001B4FB1"/>
    <w:rsid w:val="001D3DB9"/>
    <w:rsid w:val="001D65F1"/>
    <w:rsid w:val="001E416E"/>
    <w:rsid w:val="00223BE9"/>
    <w:rsid w:val="002344CA"/>
    <w:rsid w:val="00267CC3"/>
    <w:rsid w:val="0027407C"/>
    <w:rsid w:val="00292A94"/>
    <w:rsid w:val="002949BD"/>
    <w:rsid w:val="002A3FC1"/>
    <w:rsid w:val="002B096F"/>
    <w:rsid w:val="002F6378"/>
    <w:rsid w:val="00332FFA"/>
    <w:rsid w:val="003349B4"/>
    <w:rsid w:val="00340B17"/>
    <w:rsid w:val="003456CA"/>
    <w:rsid w:val="003A0464"/>
    <w:rsid w:val="003C52C2"/>
    <w:rsid w:val="003D1C29"/>
    <w:rsid w:val="00432A10"/>
    <w:rsid w:val="00454129"/>
    <w:rsid w:val="00455A8C"/>
    <w:rsid w:val="004628BB"/>
    <w:rsid w:val="00462A09"/>
    <w:rsid w:val="00467018"/>
    <w:rsid w:val="00475D60"/>
    <w:rsid w:val="00491140"/>
    <w:rsid w:val="004D409B"/>
    <w:rsid w:val="004F2D0F"/>
    <w:rsid w:val="00502A58"/>
    <w:rsid w:val="00533082"/>
    <w:rsid w:val="00535AF3"/>
    <w:rsid w:val="00537C55"/>
    <w:rsid w:val="00587A24"/>
    <w:rsid w:val="005B17B7"/>
    <w:rsid w:val="005B456F"/>
    <w:rsid w:val="005C501D"/>
    <w:rsid w:val="005D387F"/>
    <w:rsid w:val="006014EE"/>
    <w:rsid w:val="00617042"/>
    <w:rsid w:val="00620EF6"/>
    <w:rsid w:val="00630638"/>
    <w:rsid w:val="0063361B"/>
    <w:rsid w:val="00637147"/>
    <w:rsid w:val="0064268D"/>
    <w:rsid w:val="006933E7"/>
    <w:rsid w:val="006C6BCA"/>
    <w:rsid w:val="006D23AE"/>
    <w:rsid w:val="00731B32"/>
    <w:rsid w:val="00735E24"/>
    <w:rsid w:val="00742CBD"/>
    <w:rsid w:val="00774708"/>
    <w:rsid w:val="007828CD"/>
    <w:rsid w:val="007A02AB"/>
    <w:rsid w:val="007B13BF"/>
    <w:rsid w:val="007C04BD"/>
    <w:rsid w:val="007D27CF"/>
    <w:rsid w:val="00814082"/>
    <w:rsid w:val="00832BF2"/>
    <w:rsid w:val="00834226"/>
    <w:rsid w:val="00834433"/>
    <w:rsid w:val="00847B0D"/>
    <w:rsid w:val="008506FF"/>
    <w:rsid w:val="008B7F72"/>
    <w:rsid w:val="008D21D6"/>
    <w:rsid w:val="009079F4"/>
    <w:rsid w:val="0092127D"/>
    <w:rsid w:val="0092381A"/>
    <w:rsid w:val="00927C64"/>
    <w:rsid w:val="009319FE"/>
    <w:rsid w:val="009619CE"/>
    <w:rsid w:val="00980762"/>
    <w:rsid w:val="00991866"/>
    <w:rsid w:val="009E37CC"/>
    <w:rsid w:val="00A27A17"/>
    <w:rsid w:val="00A34A3B"/>
    <w:rsid w:val="00A42FEB"/>
    <w:rsid w:val="00A43613"/>
    <w:rsid w:val="00A778BF"/>
    <w:rsid w:val="00A87446"/>
    <w:rsid w:val="00A95370"/>
    <w:rsid w:val="00AB55D9"/>
    <w:rsid w:val="00AF7A2B"/>
    <w:rsid w:val="00B046A3"/>
    <w:rsid w:val="00B1522F"/>
    <w:rsid w:val="00B154E4"/>
    <w:rsid w:val="00B239B6"/>
    <w:rsid w:val="00B51573"/>
    <w:rsid w:val="00B55639"/>
    <w:rsid w:val="00BB4F71"/>
    <w:rsid w:val="00C33343"/>
    <w:rsid w:val="00C63145"/>
    <w:rsid w:val="00C70214"/>
    <w:rsid w:val="00C70BE7"/>
    <w:rsid w:val="00C71E7F"/>
    <w:rsid w:val="00CC32D3"/>
    <w:rsid w:val="00CC3EF3"/>
    <w:rsid w:val="00CF6E41"/>
    <w:rsid w:val="00D12004"/>
    <w:rsid w:val="00D216C3"/>
    <w:rsid w:val="00D32ED3"/>
    <w:rsid w:val="00D4247F"/>
    <w:rsid w:val="00D5569B"/>
    <w:rsid w:val="00D6106D"/>
    <w:rsid w:val="00D71160"/>
    <w:rsid w:val="00D75FCC"/>
    <w:rsid w:val="00D903C8"/>
    <w:rsid w:val="00DA28B2"/>
    <w:rsid w:val="00DA5405"/>
    <w:rsid w:val="00DA7E43"/>
    <w:rsid w:val="00DC6C58"/>
    <w:rsid w:val="00DF2D14"/>
    <w:rsid w:val="00E47F06"/>
    <w:rsid w:val="00E55E5F"/>
    <w:rsid w:val="00E6098D"/>
    <w:rsid w:val="00E80454"/>
    <w:rsid w:val="00E848F2"/>
    <w:rsid w:val="00E87AE2"/>
    <w:rsid w:val="00EF47FC"/>
    <w:rsid w:val="00EF6D76"/>
    <w:rsid w:val="00F02B61"/>
    <w:rsid w:val="00F137D6"/>
    <w:rsid w:val="00F2699F"/>
    <w:rsid w:val="00F31E18"/>
    <w:rsid w:val="00F32992"/>
    <w:rsid w:val="00F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3675BF"/>
  <w15:docId w15:val="{11F6C992-C212-4EB1-B9DC-B9C392A4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v-LV" w:eastAsia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lt Garamond" w:hAnsi="Balt Garamond"/>
      <w:snapToGrid w:val="0"/>
      <w:color w:val="000000"/>
      <w:sz w:val="28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8"/>
      <w:lang w:val="en-AU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color w:val="000000"/>
      <w:sz w:val="28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36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54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54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2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A87446"/>
  </w:style>
  <w:style w:type="character" w:styleId="Hyperlink">
    <w:name w:val="Hyperlink"/>
    <w:rsid w:val="00A87446"/>
    <w:rPr>
      <w:color w:val="0000FF"/>
      <w:u w:val="single"/>
    </w:rPr>
  </w:style>
  <w:style w:type="character" w:styleId="FollowedHyperlink">
    <w:name w:val="FollowedHyperlink"/>
    <w:rsid w:val="00A87446"/>
    <w:rPr>
      <w:color w:val="800080"/>
      <w:u w:val="single"/>
    </w:rPr>
  </w:style>
  <w:style w:type="paragraph" w:customStyle="1" w:styleId="xl24">
    <w:name w:val="xl24"/>
    <w:basedOn w:val="Normal"/>
    <w:rsid w:val="00A8744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5">
    <w:name w:val="xl25"/>
    <w:basedOn w:val="Normal"/>
    <w:rsid w:val="00A87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6">
    <w:name w:val="xl26"/>
    <w:basedOn w:val="Normal"/>
    <w:rsid w:val="00A87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27">
    <w:name w:val="xl27"/>
    <w:basedOn w:val="Normal"/>
    <w:rsid w:val="00A87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8">
    <w:name w:val="xl28"/>
    <w:basedOn w:val="Normal"/>
    <w:rsid w:val="00A87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9">
    <w:name w:val="xl29"/>
    <w:basedOn w:val="Normal"/>
    <w:rsid w:val="00A8744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0">
    <w:name w:val="xl30"/>
    <w:basedOn w:val="Normal"/>
    <w:rsid w:val="00A8744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Normal"/>
    <w:rsid w:val="00A8744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Cs w:val="24"/>
    </w:rPr>
  </w:style>
  <w:style w:type="paragraph" w:customStyle="1" w:styleId="xl32">
    <w:name w:val="xl32"/>
    <w:basedOn w:val="Normal"/>
    <w:rsid w:val="00A8744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3">
    <w:name w:val="xl33"/>
    <w:basedOn w:val="Normal"/>
    <w:rsid w:val="00A8744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rsid w:val="00F3299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2992"/>
    <w:rPr>
      <w:sz w:val="24"/>
    </w:rPr>
  </w:style>
  <w:style w:type="character" w:customStyle="1" w:styleId="BalloonTextChar">
    <w:name w:val="Balloon Text Char"/>
    <w:link w:val="BalloonText"/>
    <w:rsid w:val="00E848F2"/>
    <w:rPr>
      <w:rFonts w:ascii="Tahoma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rsid w:val="00DC6C58"/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C6C58"/>
    <w:rPr>
      <w:lang w:val="lv-LV" w:eastAsia="en-US"/>
    </w:rPr>
  </w:style>
  <w:style w:type="character" w:styleId="EndnoteReference">
    <w:name w:val="endnote reference"/>
    <w:rsid w:val="00DC6C58"/>
    <w:rPr>
      <w:vertAlign w:val="superscript"/>
    </w:rPr>
  </w:style>
  <w:style w:type="paragraph" w:styleId="BlockText">
    <w:name w:val="Block Text"/>
    <w:basedOn w:val="Normal"/>
    <w:unhideWhenUsed/>
    <w:rsid w:val="00340B17"/>
    <w:pPr>
      <w:ind w:left="360" w:right="658" w:hanging="360"/>
      <w:jc w:val="both"/>
    </w:pPr>
    <w:rPr>
      <w:szCs w:val="24"/>
      <w:lang w:eastAsia="en-US"/>
    </w:rPr>
  </w:style>
  <w:style w:type="paragraph" w:styleId="BodyText">
    <w:name w:val="Body Text"/>
    <w:basedOn w:val="Normal"/>
    <w:link w:val="BodyTextChar"/>
    <w:rsid w:val="006933E7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933E7"/>
    <w:rPr>
      <w:sz w:val="24"/>
      <w:lang w:val="lv-LV" w:eastAsia="en-US"/>
    </w:rPr>
  </w:style>
  <w:style w:type="paragraph" w:styleId="ListParagraph">
    <w:name w:val="List Paragraph"/>
    <w:basedOn w:val="Normal"/>
    <w:uiPriority w:val="34"/>
    <w:qFormat/>
    <w:rsid w:val="004670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B154E4"/>
    <w:rPr>
      <w:rFonts w:asciiTheme="majorHAnsi" w:eastAsiaTheme="majorEastAsia" w:hAnsiTheme="majorHAnsi" w:cstheme="majorBidi"/>
      <w:color w:val="2F5496" w:themeColor="accent1" w:themeShade="BF"/>
      <w:sz w:val="24"/>
      <w:lang w:val="lv-LV" w:eastAsia="lv-LV"/>
    </w:rPr>
  </w:style>
  <w:style w:type="character" w:customStyle="1" w:styleId="Heading7Char">
    <w:name w:val="Heading 7 Char"/>
    <w:basedOn w:val="DefaultParagraphFont"/>
    <w:link w:val="Heading7"/>
    <w:semiHidden/>
    <w:rsid w:val="00B154E4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lv-LV"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D610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6106D"/>
    <w:rPr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8F81-659E-4B4B-A15F-1EC3DCFA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UNIVERSITĀTE</vt:lpstr>
      <vt:lpstr>LATVIJAS UNIVERSITĀTE</vt:lpstr>
    </vt:vector>
  </TitlesOfParts>
  <Company>LU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creator>Aivars Švāns</dc:creator>
  <cp:lastModifiedBy>Ināra Freimane</cp:lastModifiedBy>
  <cp:revision>2</cp:revision>
  <cp:lastPrinted>2020-04-07T11:51:00Z</cp:lastPrinted>
  <dcterms:created xsi:type="dcterms:W3CDTF">2020-05-26T07:13:00Z</dcterms:created>
  <dcterms:modified xsi:type="dcterms:W3CDTF">2020-05-26T07:13:00Z</dcterms:modified>
</cp:coreProperties>
</file>